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line="600" w:lineRule="exact"/>
        <w:jc w:val="center"/>
        <w:textAlignment w:val="auto"/>
        <w:rPr>
          <w:rFonts w:hint="eastAsia" w:ascii="方正小标宋简体" w:hAnsi="方正小标宋简体" w:eastAsia="方正小标宋简体" w:cs="方正小标宋简体"/>
          <w:sz w:val="36"/>
          <w:szCs w:val="44"/>
        </w:rPr>
      </w:pPr>
      <w:r>
        <w:rPr>
          <w:rFonts w:hint="eastAsia" w:ascii="方正小标宋简体" w:hAnsi="方正小标宋简体" w:eastAsia="方正小标宋简体" w:cs="方正小标宋简体"/>
          <w:sz w:val="36"/>
          <w:szCs w:val="44"/>
          <w:lang w:eastAsia="zh-CN"/>
        </w:rPr>
        <w:t>附件</w:t>
      </w:r>
      <w:r>
        <w:rPr>
          <w:rFonts w:hint="eastAsia" w:ascii="方正小标宋简体" w:hAnsi="方正小标宋简体" w:eastAsia="方正小标宋简体" w:cs="方正小标宋简体"/>
          <w:sz w:val="36"/>
          <w:szCs w:val="44"/>
          <w:lang w:val="en-US" w:eastAsia="zh-CN"/>
        </w:rPr>
        <w:t>1：</w:t>
      </w:r>
      <w:r>
        <w:rPr>
          <w:rFonts w:hint="eastAsia" w:ascii="方正小标宋简体" w:hAnsi="方正小标宋简体" w:eastAsia="方正小标宋简体" w:cs="方正小标宋简体"/>
          <w:sz w:val="36"/>
          <w:szCs w:val="44"/>
        </w:rPr>
        <w:t>“四史”学习教育竞答攻略</w:t>
      </w:r>
    </w:p>
    <w:p>
      <w:pPr>
        <w:ind w:firstLine="640" w:firstLineChars="200"/>
        <w:jc w:val="left"/>
        <w:rPr>
          <w:rFonts w:hint="eastAsia" w:ascii="黑体" w:hAnsi="黑体" w:eastAsia="黑体"/>
          <w:sz w:val="32"/>
          <w:szCs w:val="32"/>
        </w:rPr>
      </w:pPr>
    </w:p>
    <w:p>
      <w:pPr>
        <w:ind w:firstLine="640" w:firstLineChars="200"/>
        <w:jc w:val="left"/>
        <w:rPr>
          <w:rFonts w:ascii="黑体" w:hAnsi="黑体" w:eastAsia="黑体"/>
          <w:sz w:val="32"/>
          <w:szCs w:val="32"/>
        </w:rPr>
      </w:pPr>
      <w:r>
        <w:rPr>
          <w:rFonts w:hint="eastAsia" w:ascii="黑体" w:hAnsi="黑体" w:eastAsia="黑体"/>
          <w:sz w:val="32"/>
          <w:szCs w:val="32"/>
        </w:rPr>
        <w:t>一、竞答</w:t>
      </w:r>
      <w:r>
        <w:rPr>
          <w:rFonts w:ascii="黑体" w:hAnsi="黑体" w:eastAsia="黑体"/>
          <w:sz w:val="32"/>
          <w:szCs w:val="32"/>
        </w:rPr>
        <w:t>对象及参与方式</w:t>
      </w:r>
    </w:p>
    <w:p>
      <w:pPr>
        <w:pStyle w:val="5"/>
        <w:spacing w:before="0" w:beforeAutospacing="0" w:after="0" w:afterAutospacing="0" w:line="600" w:lineRule="exact"/>
        <w:ind w:firstLine="640" w:firstLineChars="200"/>
        <w:rPr>
          <w:rFonts w:ascii="Times New Roman" w:hAnsi="Times New Roman" w:eastAsia="仿宋_GB2312" w:cs="Times New Roman"/>
          <w:b w:val="0"/>
          <w:sz w:val="30"/>
          <w:szCs w:val="30"/>
        </w:rPr>
      </w:pPr>
      <w:r>
        <w:rPr>
          <w:rFonts w:hint="eastAsia" w:ascii="仿宋_GB2312" w:hAnsi="仿宋_GB2312" w:eastAsia="仿宋_GB2312" w:cs="仿宋_GB2312"/>
          <w:b w:val="0"/>
          <w:bCs w:val="0"/>
          <w:sz w:val="32"/>
          <w:szCs w:val="32"/>
        </w:rPr>
        <w:t>关注“中国大学生在线”微信公众号（dxs</w:t>
      </w:r>
      <w:r>
        <w:rPr>
          <w:rFonts w:ascii="仿宋_GB2312" w:hAnsi="仿宋_GB2312" w:eastAsia="仿宋_GB2312" w:cs="仿宋_GB2312"/>
          <w:b w:val="0"/>
          <w:bCs w:val="0"/>
          <w:sz w:val="32"/>
          <w:szCs w:val="32"/>
        </w:rPr>
        <w:t>moegovcn</w:t>
      </w:r>
      <w:r>
        <w:rPr>
          <w:rFonts w:hint="eastAsia" w:ascii="仿宋_GB2312" w:hAnsi="仿宋_GB2312" w:eastAsia="仿宋_GB2312" w:cs="仿宋_GB2312"/>
          <w:b w:val="0"/>
          <w:bCs w:val="0"/>
          <w:sz w:val="32"/>
          <w:szCs w:val="32"/>
        </w:rPr>
        <w:t>），在公众号菜单找到“四史学习”-“四史问答”</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rPr>
        <w:t>或登陆网址：</w:t>
      </w:r>
      <w:r>
        <w:fldChar w:fldCharType="begin"/>
      </w:r>
      <w:r>
        <w:instrText xml:space="preserve"> HYPERLINK "http://dxs.moe.gov.cn/zx/xy/gxlb/-wszzczl-gxdjlhd.shtml" </w:instrText>
      </w:r>
      <w:r>
        <w:fldChar w:fldCharType="separate"/>
      </w:r>
      <w:r>
        <w:rPr>
          <w:rStyle w:val="4"/>
          <w:rFonts w:ascii="Times New Roman" w:hAnsi="Times New Roman" w:eastAsia="仿宋_GB2312" w:cs="Times New Roman"/>
          <w:b w:val="0"/>
          <w:sz w:val="30"/>
          <w:szCs w:val="30"/>
        </w:rPr>
        <w:t>http://dxs.moe.gov.cn/zx/xy/gxlb/-wszzczl-gxdjlhd.shtml</w:t>
      </w:r>
      <w:r>
        <w:rPr>
          <w:rStyle w:val="4"/>
          <w:rFonts w:ascii="Times New Roman" w:hAnsi="Times New Roman" w:eastAsia="仿宋_GB2312" w:cs="Times New Roman"/>
          <w:b w:val="0"/>
          <w:sz w:val="30"/>
          <w:szCs w:val="30"/>
        </w:rPr>
        <w:fldChar w:fldCharType="end"/>
      </w:r>
    </w:p>
    <w:p>
      <w:r>
        <w:drawing>
          <wp:inline distT="0" distB="0" distL="0" distR="0">
            <wp:extent cx="5274310" cy="1741805"/>
            <wp:effectExtent l="0" t="0" r="2540" b="1079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
                    <a:stretch>
                      <a:fillRect/>
                    </a:stretch>
                  </pic:blipFill>
                  <pic:spPr>
                    <a:xfrm>
                      <a:off x="0" y="0"/>
                      <a:ext cx="5274310" cy="1741805"/>
                    </a:xfrm>
                    <a:prstGeom prst="rect">
                      <a:avLst/>
                    </a:prstGeom>
                  </pic:spPr>
                </pic:pic>
              </a:graphicData>
            </a:graphic>
          </wp:inline>
        </w:drawing>
      </w:r>
    </w:p>
    <w:p>
      <w:pPr>
        <w:spacing w:line="600" w:lineRule="exact"/>
        <w:ind w:firstLine="640" w:firstLineChars="200"/>
        <w:textAlignment w:val="auto"/>
        <w:rPr>
          <w:rFonts w:ascii="黑体" w:hAnsi="黑体" w:eastAsia="黑体"/>
          <w:sz w:val="32"/>
          <w:szCs w:val="32"/>
        </w:rPr>
      </w:pPr>
      <w:r>
        <w:rPr>
          <w:rFonts w:hint="eastAsia" w:ascii="黑体" w:hAnsi="黑体" w:eastAsia="黑体"/>
          <w:sz w:val="32"/>
          <w:szCs w:val="32"/>
        </w:rPr>
        <w:t>二、</w:t>
      </w:r>
      <w:r>
        <w:rPr>
          <w:rFonts w:ascii="黑体" w:hAnsi="黑体" w:eastAsia="黑体"/>
          <w:sz w:val="32"/>
          <w:szCs w:val="32"/>
        </w:rPr>
        <w:t>出题范围</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《教育部办公厅关于在全国高校师生中开展党史、新中国史、改革开放史、社会主义发展史学习教育及新冠肺炎疫情防控知识竞答讲述活动的通知》（教思政厅函〔</w:t>
      </w:r>
      <w:r>
        <w:rPr>
          <w:rFonts w:ascii="Times New Roman" w:hAnsi="Times New Roman" w:eastAsia="仿宋_GB2312"/>
          <w:sz w:val="32"/>
          <w:szCs w:val="32"/>
        </w:rPr>
        <w:t>2020</w:t>
      </w:r>
      <w:r>
        <w:rPr>
          <w:rFonts w:hint="eastAsia" w:ascii="仿宋_GB2312" w:hAnsi="仿宋_GB2312" w:eastAsia="仿宋_GB2312" w:cs="仿宋_GB2312"/>
          <w:sz w:val="32"/>
          <w:szCs w:val="32"/>
        </w:rPr>
        <w:t>〕</w:t>
      </w:r>
      <w:r>
        <w:rPr>
          <w:rFonts w:ascii="Times New Roman" w:hAnsi="Times New Roman" w:eastAsia="仿宋_GB2312"/>
          <w:sz w:val="32"/>
          <w:szCs w:val="32"/>
        </w:rPr>
        <w:t>7</w:t>
      </w:r>
      <w:r>
        <w:rPr>
          <w:rFonts w:hint="eastAsia" w:ascii="仿宋_GB2312" w:hAnsi="仿宋_GB2312" w:eastAsia="仿宋_GB2312" w:cs="仿宋_GB2312"/>
          <w:sz w:val="32"/>
          <w:szCs w:val="32"/>
        </w:rPr>
        <w:t>号）所列主要内容。学习专题：</w:t>
      </w:r>
      <w:r>
        <w:rPr>
          <w:rFonts w:ascii="仿宋_GB2312" w:hAnsi="仿宋_GB2312" w:eastAsia="仿宋_GB2312" w:cs="仿宋_GB2312"/>
          <w:sz w:val="32"/>
          <w:szCs w:val="32"/>
        </w:rPr>
        <w:t xml:space="preserve"> </w:t>
      </w:r>
      <w:r>
        <w:fldChar w:fldCharType="begin"/>
      </w:r>
      <w:r>
        <w:instrText xml:space="preserve"> HYPERLINK "http://www.sizhengwang.cn/ztlm/7102/ssxx/gx-ss-xxhfyzl.shtml" </w:instrText>
      </w:r>
      <w:r>
        <w:fldChar w:fldCharType="separate"/>
      </w:r>
      <w:r>
        <w:rPr>
          <w:rStyle w:val="4"/>
          <w:rFonts w:ascii="仿宋_GB2312" w:hAnsi="仿宋_GB2312" w:eastAsia="仿宋_GB2312" w:cs="仿宋_GB2312"/>
          <w:sz w:val="32"/>
          <w:szCs w:val="32"/>
        </w:rPr>
        <w:t>http://www.sizhengwang.cn/ztlm/7102/ssxx/gx-ss-xxhfyzl.shtml</w:t>
      </w:r>
      <w:r>
        <w:rPr>
          <w:rStyle w:val="4"/>
          <w:rFonts w:ascii="仿宋_GB2312" w:hAnsi="仿宋_GB2312" w:eastAsia="仿宋_GB2312" w:cs="仿宋_GB2312"/>
          <w:sz w:val="32"/>
          <w:szCs w:val="32"/>
        </w:rPr>
        <w:fldChar w:fldCharType="end"/>
      </w:r>
    </w:p>
    <w:p>
      <w:pPr>
        <w:ind w:firstLine="420" w:firstLineChars="200"/>
        <w:jc w:val="left"/>
        <w:rPr>
          <w:rFonts w:ascii="仿宋_GB2312" w:hAnsi="仿宋_GB2312" w:eastAsia="仿宋_GB2312" w:cs="仿宋_GB2312"/>
          <w:sz w:val="32"/>
          <w:szCs w:val="32"/>
        </w:rPr>
      </w:pPr>
      <w:r>
        <w:drawing>
          <wp:inline distT="0" distB="0" distL="0" distR="0">
            <wp:extent cx="5274310" cy="1052830"/>
            <wp:effectExtent l="0" t="0" r="254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4310" cy="1052830"/>
                    </a:xfrm>
                    <a:prstGeom prst="rect">
                      <a:avLst/>
                    </a:prstGeom>
                  </pic:spPr>
                </pic:pic>
              </a:graphicData>
            </a:graphic>
          </wp:inline>
        </w:drawing>
      </w:r>
    </w:p>
    <w:p>
      <w:pPr>
        <w:pStyle w:val="6"/>
        <w:spacing w:line="600" w:lineRule="exact"/>
        <w:ind w:firstLine="640"/>
        <w:rPr>
          <w:rFonts w:ascii="黑体" w:hAnsi="黑体" w:eastAsia="黑体"/>
          <w:sz w:val="32"/>
          <w:szCs w:val="32"/>
        </w:rPr>
      </w:pPr>
      <w:r>
        <w:rPr>
          <w:rFonts w:hint="eastAsia" w:ascii="黑体" w:hAnsi="黑体" w:eastAsia="黑体"/>
          <w:sz w:val="32"/>
          <w:szCs w:val="32"/>
        </w:rPr>
        <w:t>三、答题类型</w:t>
      </w:r>
    </w:p>
    <w:p>
      <w:pPr>
        <w:pStyle w:val="6"/>
        <w:spacing w:line="60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答题类型为单选题和多选题。题目形态分为文字题、图片题、视频题。</w:t>
      </w:r>
    </w:p>
    <w:p>
      <w:pPr>
        <w:spacing w:line="600" w:lineRule="exact"/>
        <w:ind w:firstLine="640" w:firstLineChars="200"/>
        <w:rPr>
          <w:rFonts w:hint="eastAsia" w:ascii="黑体" w:hAnsi="黑体" w:eastAsia="黑体"/>
          <w:sz w:val="32"/>
          <w:szCs w:val="32"/>
        </w:rPr>
      </w:pPr>
      <w:r>
        <w:rPr>
          <w:rFonts w:hint="eastAsia" w:ascii="黑体" w:hAnsi="黑体" w:eastAsia="黑体"/>
          <w:sz w:val="32"/>
          <w:szCs w:val="32"/>
        </w:rPr>
        <w:drawing>
          <wp:anchor distT="0" distB="0" distL="114300" distR="114300" simplePos="0" relativeHeight="251659264" behindDoc="0" locked="0" layoutInCell="1" allowOverlap="1">
            <wp:simplePos x="0" y="0"/>
            <wp:positionH relativeFrom="column">
              <wp:posOffset>0</wp:posOffset>
            </wp:positionH>
            <wp:positionV relativeFrom="paragraph">
              <wp:posOffset>459105</wp:posOffset>
            </wp:positionV>
            <wp:extent cx="5274310" cy="2120265"/>
            <wp:effectExtent l="0" t="0" r="2540" b="1333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74000" cy="2120400"/>
                    </a:xfrm>
                    <a:prstGeom prst="rect">
                      <a:avLst/>
                    </a:prstGeom>
                  </pic:spPr>
                </pic:pic>
              </a:graphicData>
            </a:graphic>
          </wp:anchor>
        </w:drawing>
      </w:r>
      <w:r>
        <w:rPr>
          <w:rFonts w:hint="eastAsia" w:ascii="黑体" w:hAnsi="黑体" w:eastAsia="黑体"/>
          <w:sz w:val="32"/>
          <w:szCs w:val="32"/>
          <w:lang w:eastAsia="zh-CN"/>
        </w:rPr>
        <w:t>四</w:t>
      </w:r>
      <w:r>
        <w:rPr>
          <w:rFonts w:hint="eastAsia" w:ascii="黑体" w:hAnsi="黑体" w:eastAsia="黑体"/>
          <w:sz w:val="32"/>
          <w:szCs w:val="32"/>
        </w:rPr>
        <w:t>、答题模式</w:t>
      </w:r>
    </w:p>
    <w:p>
      <w:pPr>
        <w:spacing w:line="600" w:lineRule="exact"/>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模式选择</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师生以个人账号登录进入答题区后，可以选择每日答题或</w:t>
      </w:r>
      <w:r>
        <w:rPr>
          <w:rFonts w:ascii="Times New Roman" w:hAnsi="Times New Roman" w:eastAsia="仿宋_GB2312"/>
          <w:sz w:val="32"/>
          <w:szCs w:val="32"/>
        </w:rPr>
        <w:t>PK</w:t>
      </w:r>
      <w:r>
        <w:rPr>
          <w:rFonts w:hint="eastAsia" w:ascii="仿宋_GB2312" w:hAnsi="仿宋_GB2312" w:eastAsia="仿宋_GB2312" w:cs="仿宋_GB2312"/>
          <w:sz w:val="32"/>
          <w:szCs w:val="32"/>
        </w:rPr>
        <w:t>模式进行答题。</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Times New Roman" w:hAnsi="Times New Roman" w:eastAsia="仿宋_GB2312"/>
          <w:sz w:val="32"/>
          <w:szCs w:val="32"/>
        </w:rPr>
        <w:t>1</w:t>
      </w:r>
      <w:r>
        <w:rPr>
          <w:rFonts w:hint="eastAsia" w:ascii="仿宋_GB2312" w:hAnsi="仿宋_GB2312" w:eastAsia="仿宋_GB2312" w:cs="仿宋_GB2312"/>
          <w:sz w:val="32"/>
          <w:szCs w:val="32"/>
        </w:rPr>
        <w:t>）每日答题：选择英雄篇、复兴篇、创新篇、信念篇答题，系统按内容随机出</w:t>
      </w:r>
      <w:r>
        <w:rPr>
          <w:rFonts w:ascii="Times New Roman" w:hAnsi="Times New Roman" w:eastAsia="仿宋_GB2312"/>
          <w:sz w:val="32"/>
          <w:szCs w:val="32"/>
        </w:rPr>
        <w:t>20</w:t>
      </w:r>
      <w:r>
        <w:rPr>
          <w:rFonts w:hint="eastAsia" w:ascii="仿宋_GB2312" w:hAnsi="仿宋_GB2312" w:eastAsia="仿宋_GB2312" w:cs="仿宋_GB2312"/>
          <w:sz w:val="32"/>
          <w:szCs w:val="32"/>
        </w:rPr>
        <w:t>道题，限时</w:t>
      </w:r>
      <w:r>
        <w:rPr>
          <w:rFonts w:ascii="Times New Roman" w:hAnsi="Times New Roman" w:eastAsia="仿宋_GB2312"/>
          <w:sz w:val="32"/>
          <w:szCs w:val="32"/>
        </w:rPr>
        <w:t>10</w:t>
      </w:r>
      <w:r>
        <w:rPr>
          <w:rFonts w:hint="eastAsia" w:ascii="仿宋_GB2312" w:hAnsi="仿宋_GB2312" w:eastAsia="仿宋_GB2312" w:cs="仿宋_GB2312"/>
          <w:sz w:val="32"/>
          <w:szCs w:val="32"/>
        </w:rPr>
        <w:t>分钟，每题</w:t>
      </w:r>
      <w:r>
        <w:rPr>
          <w:rFonts w:ascii="Times New Roman" w:hAnsi="Times New Roman" w:eastAsia="仿宋_GB2312"/>
          <w:sz w:val="32"/>
          <w:szCs w:val="32"/>
        </w:rPr>
        <w:t>1</w:t>
      </w:r>
      <w:r>
        <w:rPr>
          <w:rFonts w:hint="eastAsia" w:ascii="仿宋_GB2312" w:hAnsi="仿宋_GB2312" w:eastAsia="仿宋_GB2312" w:cs="仿宋_GB2312"/>
          <w:sz w:val="32"/>
          <w:szCs w:val="32"/>
        </w:rPr>
        <w:t>分，根据选手答对的题数进行积分，分数计入个人积分。</w:t>
      </w:r>
    </w:p>
    <w:p>
      <w:pPr>
        <w:ind w:firstLine="420" w:firstLineChars="200"/>
        <w:jc w:val="left"/>
        <w:rPr>
          <w:rFonts w:ascii="仿宋_GB2312" w:hAnsi="仿宋_GB2312" w:eastAsia="仿宋_GB2312" w:cs="仿宋_GB2312"/>
          <w:sz w:val="32"/>
          <w:szCs w:val="32"/>
        </w:rPr>
      </w:pPr>
      <w:r>
        <w:drawing>
          <wp:inline distT="0" distB="0" distL="0" distR="0">
            <wp:extent cx="4351020" cy="1762125"/>
            <wp:effectExtent l="0" t="0" r="1143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4357671" cy="1764893"/>
                    </a:xfrm>
                    <a:prstGeom prst="rect">
                      <a:avLst/>
                    </a:prstGeom>
                  </pic:spPr>
                </pic:pic>
              </a:graphicData>
            </a:graphic>
          </wp:inline>
        </w:drawing>
      </w:r>
    </w:p>
    <w:p>
      <w:pPr>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每日答题界面</w:t>
      </w:r>
    </w:p>
    <w:p>
      <w:pPr>
        <w:ind w:firstLine="420" w:firstLineChars="200"/>
        <w:jc w:val="center"/>
        <w:rPr>
          <w:rFonts w:ascii="仿宋_GB2312" w:hAnsi="仿宋_GB2312" w:eastAsia="仿宋_GB2312" w:cs="仿宋_GB2312"/>
          <w:sz w:val="32"/>
          <w:szCs w:val="32"/>
        </w:rPr>
      </w:pPr>
      <w:r>
        <w:drawing>
          <wp:inline distT="0" distB="0" distL="0" distR="0">
            <wp:extent cx="3127375" cy="2917825"/>
            <wp:effectExtent l="0" t="0" r="15875" b="158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3151826" cy="2940562"/>
                    </a:xfrm>
                    <a:prstGeom prst="rect">
                      <a:avLst/>
                    </a:prstGeom>
                  </pic:spPr>
                </pic:pic>
              </a:graphicData>
            </a:graphic>
          </wp:inline>
        </w:drawing>
      </w:r>
    </w:p>
    <w:p>
      <w:pPr>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答题结果</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Times New Roman" w:hAnsi="Times New Roman" w:eastAsia="仿宋_GB2312"/>
          <w:sz w:val="32"/>
          <w:szCs w:val="32"/>
        </w:rPr>
        <w:t>2</w:t>
      </w:r>
      <w:r>
        <w:rPr>
          <w:rFonts w:hint="eastAsia" w:ascii="仿宋_GB2312" w:hAnsi="仿宋_GB2312" w:eastAsia="仿宋_GB2312" w:cs="仿宋_GB2312"/>
          <w:sz w:val="32"/>
          <w:szCs w:val="32"/>
        </w:rPr>
        <w:t>）</w:t>
      </w:r>
      <w:r>
        <w:rPr>
          <w:rFonts w:ascii="Times New Roman" w:hAnsi="Times New Roman" w:eastAsia="仿宋_GB2312"/>
          <w:sz w:val="32"/>
          <w:szCs w:val="32"/>
        </w:rPr>
        <w:t>PK</w:t>
      </w:r>
      <w:r>
        <w:rPr>
          <w:rFonts w:hint="eastAsia" w:ascii="仿宋_GB2312" w:hAnsi="仿宋_GB2312" w:eastAsia="仿宋_GB2312" w:cs="仿宋_GB2312"/>
          <w:sz w:val="32"/>
          <w:szCs w:val="32"/>
        </w:rPr>
        <w:t>模式：选手选择限时赛或抢十赛后，由系统随机匹配对应省份参与</w:t>
      </w:r>
      <w:r>
        <w:rPr>
          <w:rFonts w:ascii="Times New Roman" w:hAnsi="Times New Roman" w:eastAsia="仿宋_GB2312"/>
          <w:sz w:val="32"/>
          <w:szCs w:val="32"/>
        </w:rPr>
        <w:t>PK</w:t>
      </w:r>
      <w:r>
        <w:rPr>
          <w:rFonts w:hint="eastAsia" w:ascii="仿宋_GB2312" w:hAnsi="仿宋_GB2312" w:eastAsia="仿宋_GB2312" w:cs="仿宋_GB2312"/>
          <w:sz w:val="32"/>
          <w:szCs w:val="32"/>
        </w:rPr>
        <w:t>模式答题的对手。限时赛为双方在</w:t>
      </w:r>
      <w:r>
        <w:rPr>
          <w:rFonts w:ascii="Times New Roman" w:hAnsi="Times New Roman" w:eastAsia="仿宋_GB2312"/>
          <w:sz w:val="32"/>
          <w:szCs w:val="32"/>
        </w:rPr>
        <w:t>3</w:t>
      </w:r>
      <w:r>
        <w:rPr>
          <w:rFonts w:hint="eastAsia" w:ascii="仿宋_GB2312" w:hAnsi="仿宋_GB2312" w:eastAsia="仿宋_GB2312" w:cs="仿宋_GB2312"/>
          <w:sz w:val="32"/>
          <w:szCs w:val="32"/>
        </w:rPr>
        <w:t>分钟内，答题数量多者胜，最多</w:t>
      </w:r>
      <w:r>
        <w:rPr>
          <w:rFonts w:ascii="Times New Roman" w:hAnsi="Times New Roman" w:eastAsia="仿宋_GB2312"/>
          <w:sz w:val="32"/>
          <w:szCs w:val="32"/>
        </w:rPr>
        <w:t>30</w:t>
      </w:r>
      <w:r>
        <w:rPr>
          <w:rFonts w:hint="eastAsia" w:ascii="仿宋_GB2312" w:hAnsi="仿宋_GB2312" w:eastAsia="仿宋_GB2312" w:cs="仿宋_GB2312"/>
          <w:sz w:val="32"/>
          <w:szCs w:val="32"/>
        </w:rPr>
        <w:t>题。抢十赛为双方在3分钟内，先答对1</w:t>
      </w:r>
      <w:r>
        <w:rPr>
          <w:rFonts w:ascii="仿宋_GB2312" w:hAnsi="仿宋_GB2312" w:eastAsia="仿宋_GB2312" w:cs="仿宋_GB2312"/>
          <w:sz w:val="32"/>
          <w:szCs w:val="32"/>
        </w:rPr>
        <w:t>0题为胜</w:t>
      </w:r>
      <w:r>
        <w:rPr>
          <w:rFonts w:hint="eastAsia" w:ascii="仿宋_GB2312" w:hAnsi="仿宋_GB2312" w:eastAsia="仿宋_GB2312" w:cs="仿宋_GB2312"/>
          <w:sz w:val="32"/>
          <w:szCs w:val="32"/>
        </w:rPr>
        <w:t>，</w:t>
      </w:r>
      <w:r>
        <w:rPr>
          <w:rFonts w:ascii="Times New Roman" w:hAnsi="Times New Roman" w:eastAsia="仿宋_GB2312"/>
          <w:sz w:val="32"/>
          <w:szCs w:val="32"/>
        </w:rPr>
        <w:t>PK</w:t>
      </w:r>
      <w:r>
        <w:rPr>
          <w:rFonts w:hint="eastAsia" w:ascii="仿宋_GB2312" w:hAnsi="仿宋_GB2312" w:eastAsia="仿宋_GB2312" w:cs="仿宋_GB2312"/>
          <w:sz w:val="32"/>
          <w:szCs w:val="32"/>
        </w:rPr>
        <w:t>胜利获得</w:t>
      </w:r>
      <w:r>
        <w:rPr>
          <w:rFonts w:ascii="Times New Roman" w:hAnsi="Times New Roman" w:eastAsia="仿宋_GB2312"/>
          <w:sz w:val="32"/>
          <w:szCs w:val="32"/>
        </w:rPr>
        <w:t>30</w:t>
      </w:r>
      <w:r>
        <w:rPr>
          <w:rFonts w:hint="eastAsia" w:ascii="仿宋_GB2312" w:hAnsi="仿宋_GB2312" w:eastAsia="仿宋_GB2312" w:cs="仿宋_GB2312"/>
          <w:sz w:val="32"/>
          <w:szCs w:val="32"/>
        </w:rPr>
        <w:t>积分。</w:t>
      </w:r>
    </w:p>
    <w:p>
      <w:pPr>
        <w:ind w:firstLine="420" w:firstLineChars="200"/>
        <w:jc w:val="center"/>
        <w:rPr>
          <w:rFonts w:ascii="仿宋_GB2312" w:hAnsi="仿宋_GB2312" w:eastAsia="仿宋_GB2312" w:cs="仿宋_GB2312"/>
          <w:sz w:val="32"/>
          <w:szCs w:val="32"/>
        </w:rPr>
      </w:pPr>
      <w:r>
        <w:drawing>
          <wp:inline distT="0" distB="0" distL="0" distR="0">
            <wp:extent cx="4572000" cy="1958975"/>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4575564" cy="1960562"/>
                    </a:xfrm>
                    <a:prstGeom prst="rect">
                      <a:avLst/>
                    </a:prstGeom>
                  </pic:spPr>
                </pic:pic>
              </a:graphicData>
            </a:graphic>
          </wp:inline>
        </w:drawing>
      </w:r>
    </w:p>
    <w:p>
      <w:pPr>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t>限时赛答题界面</w:t>
      </w:r>
    </w:p>
    <w:p>
      <w:pPr>
        <w:ind w:firstLine="640" w:firstLineChars="200"/>
        <w:jc w:val="center"/>
        <w:rPr>
          <w:rFonts w:ascii="仿宋_GB2312" w:hAnsi="仿宋_GB2312" w:eastAsia="仿宋_GB2312" w:cs="仿宋_GB2312"/>
          <w:sz w:val="32"/>
          <w:szCs w:val="32"/>
        </w:rPr>
      </w:pPr>
    </w:p>
    <w:p>
      <w:pPr>
        <w:ind w:firstLine="420" w:firstLineChars="200"/>
        <w:jc w:val="center"/>
        <w:rPr>
          <w:rFonts w:ascii="仿宋_GB2312" w:hAnsi="仿宋_GB2312" w:eastAsia="仿宋_GB2312" w:cs="仿宋_GB2312"/>
          <w:sz w:val="32"/>
          <w:szCs w:val="32"/>
        </w:rPr>
      </w:pPr>
      <w:r>
        <w:drawing>
          <wp:inline distT="0" distB="0" distL="0" distR="0">
            <wp:extent cx="4389120" cy="2480945"/>
            <wp:effectExtent l="0" t="0" r="11430" b="146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4394767" cy="2484689"/>
                    </a:xfrm>
                    <a:prstGeom prst="rect">
                      <a:avLst/>
                    </a:prstGeom>
                  </pic:spPr>
                </pic:pic>
              </a:graphicData>
            </a:graphic>
          </wp:inline>
        </w:drawing>
      </w:r>
    </w:p>
    <w:p>
      <w:pPr>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t>限时赛结果</w:t>
      </w:r>
    </w:p>
    <w:p>
      <w:pPr>
        <w:spacing w:line="600" w:lineRule="exact"/>
        <w:ind w:firstLine="640" w:firstLineChars="200"/>
        <w:rPr>
          <w:rFonts w:ascii="黑体" w:hAnsi="黑体" w:eastAsia="黑体"/>
          <w:sz w:val="32"/>
          <w:szCs w:val="32"/>
        </w:rPr>
      </w:pPr>
      <w:r>
        <w:rPr>
          <w:rFonts w:hint="eastAsia" w:ascii="黑体" w:hAnsi="黑体" w:eastAsia="黑体"/>
          <w:sz w:val="32"/>
          <w:szCs w:val="32"/>
          <w:lang w:eastAsia="zh-CN"/>
        </w:rPr>
        <w:t>五</w:t>
      </w:r>
      <w:r>
        <w:rPr>
          <w:rFonts w:hint="eastAsia" w:ascii="黑体" w:hAnsi="黑体" w:eastAsia="黑体"/>
          <w:sz w:val="32"/>
          <w:szCs w:val="32"/>
        </w:rPr>
        <w:t>、竞答奖励</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个人积分每到</w:t>
      </w:r>
      <w:r>
        <w:rPr>
          <w:rFonts w:ascii="Times New Roman" w:hAnsi="Times New Roman" w:eastAsia="仿宋_GB2312"/>
          <w:sz w:val="32"/>
          <w:szCs w:val="32"/>
        </w:rPr>
        <w:t>100</w:t>
      </w:r>
      <w:r>
        <w:rPr>
          <w:rFonts w:hint="eastAsia" w:ascii="仿宋_GB2312" w:hAnsi="仿宋_GB2312" w:eastAsia="仿宋_GB2312" w:cs="仿宋_GB2312"/>
          <w:sz w:val="32"/>
          <w:szCs w:val="32"/>
        </w:rPr>
        <w:t>分，即可以得到一个勋章，勋章无数量限制，得到五星勋章即可获得由中国大学生在线颁发的电子证书。</w:t>
      </w:r>
    </w:p>
    <w:p>
      <w:pPr>
        <w:spacing w:line="600" w:lineRule="exact"/>
        <w:ind w:firstLine="420" w:firstLineChars="200"/>
        <w:rPr>
          <w:rFonts w:ascii="仿宋_GB2312" w:hAnsi="仿宋_GB2312" w:eastAsia="仿宋_GB2312" w:cs="仿宋_GB2312"/>
          <w:sz w:val="32"/>
          <w:szCs w:val="32"/>
        </w:rPr>
      </w:pPr>
      <w:r>
        <w:drawing>
          <wp:anchor distT="0" distB="0" distL="114300" distR="114300" simplePos="0" relativeHeight="251660288" behindDoc="0" locked="0" layoutInCell="1" allowOverlap="1">
            <wp:simplePos x="0" y="0"/>
            <wp:positionH relativeFrom="column">
              <wp:posOffset>144145</wp:posOffset>
            </wp:positionH>
            <wp:positionV relativeFrom="paragraph">
              <wp:posOffset>4445</wp:posOffset>
            </wp:positionV>
            <wp:extent cx="5274310" cy="2581275"/>
            <wp:effectExtent l="0" t="0" r="2540" b="952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000" cy="2581200"/>
                    </a:xfrm>
                    <a:prstGeom prst="rect">
                      <a:avLst/>
                    </a:prstGeom>
                  </pic:spPr>
                </pic:pic>
              </a:graphicData>
            </a:graphic>
          </wp:anchor>
        </w:drawing>
      </w:r>
    </w:p>
    <w:p>
      <w:pPr>
        <w:spacing w:line="600" w:lineRule="exact"/>
        <w:ind w:firstLine="640" w:firstLineChars="200"/>
        <w:rPr>
          <w:rFonts w:ascii="仿宋_GB2312" w:hAnsi="仿宋_GB2312" w:eastAsia="仿宋_GB2312" w:cs="仿宋_GB2312"/>
          <w:sz w:val="32"/>
          <w:szCs w:val="32"/>
        </w:rPr>
      </w:pPr>
    </w:p>
    <w:p>
      <w:pPr>
        <w:spacing w:line="600" w:lineRule="exact"/>
        <w:ind w:firstLine="640" w:firstLineChars="200"/>
        <w:rPr>
          <w:rFonts w:ascii="仿宋_GB2312" w:hAnsi="仿宋_GB2312" w:eastAsia="仿宋_GB2312" w:cs="仿宋_GB2312"/>
          <w:sz w:val="32"/>
          <w:szCs w:val="32"/>
        </w:rPr>
      </w:pPr>
    </w:p>
    <w:p>
      <w:pPr>
        <w:spacing w:line="600" w:lineRule="exact"/>
        <w:ind w:firstLine="640" w:firstLineChars="200"/>
        <w:rPr>
          <w:rFonts w:ascii="仿宋_GB2312" w:hAnsi="仿宋_GB2312" w:eastAsia="仿宋_GB2312" w:cs="仿宋_GB2312"/>
          <w:sz w:val="32"/>
          <w:szCs w:val="32"/>
        </w:rPr>
      </w:pPr>
    </w:p>
    <w:p>
      <w:pPr>
        <w:spacing w:line="600" w:lineRule="exact"/>
        <w:ind w:firstLine="640" w:firstLineChars="200"/>
        <w:rPr>
          <w:rFonts w:ascii="仿宋_GB2312" w:hAnsi="仿宋_GB2312" w:eastAsia="仿宋_GB2312" w:cs="仿宋_GB2312"/>
          <w:sz w:val="32"/>
          <w:szCs w:val="32"/>
        </w:rPr>
      </w:pPr>
    </w:p>
    <w:p>
      <w:pPr>
        <w:spacing w:line="600" w:lineRule="exact"/>
        <w:ind w:firstLine="640" w:firstLineChars="200"/>
        <w:rPr>
          <w:rFonts w:ascii="仿宋_GB2312" w:hAnsi="仿宋_GB2312" w:eastAsia="仿宋_GB2312" w:cs="仿宋_GB2312"/>
          <w:sz w:val="32"/>
          <w:szCs w:val="32"/>
        </w:rPr>
      </w:pPr>
    </w:p>
    <w:p>
      <w:pPr>
        <w:spacing w:line="600" w:lineRule="exact"/>
        <w:ind w:firstLine="640" w:firstLineChars="200"/>
        <w:rPr>
          <w:rFonts w:ascii="仿宋_GB2312" w:hAnsi="仿宋_GB2312" w:eastAsia="仿宋_GB2312" w:cs="仿宋_GB2312"/>
          <w:sz w:val="32"/>
          <w:szCs w:val="32"/>
        </w:rPr>
      </w:pPr>
    </w:p>
    <w:p>
      <w:pPr>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t>个人成绩</w:t>
      </w:r>
      <w:r>
        <w:rPr>
          <w:rFonts w:hint="eastAsia" w:ascii="仿宋_GB2312" w:hAnsi="仿宋_GB2312" w:eastAsia="仿宋_GB2312" w:cs="仿宋_GB2312"/>
          <w:sz w:val="32"/>
          <w:szCs w:val="32"/>
        </w:rPr>
        <w:t>界面</w:t>
      </w:r>
    </w:p>
    <w:p>
      <w:pPr>
        <w:ind w:firstLine="640" w:firstLineChars="200"/>
        <w:jc w:val="left"/>
        <w:rPr>
          <w:rFonts w:hint="eastAsia" w:ascii="黑体" w:hAnsi="黑体" w:eastAsia="黑体"/>
          <w:sz w:val="32"/>
          <w:szCs w:val="32"/>
        </w:rPr>
      </w:pPr>
    </w:p>
    <w:p>
      <w:pPr>
        <w:ind w:firstLine="640" w:firstLineChars="200"/>
        <w:jc w:val="left"/>
        <w:rPr>
          <w:rFonts w:ascii="黑体" w:hAnsi="黑体" w:eastAsia="黑体"/>
          <w:sz w:val="32"/>
          <w:szCs w:val="32"/>
        </w:rPr>
      </w:pPr>
      <w:r>
        <w:rPr>
          <w:rFonts w:hint="eastAsia" w:ascii="黑体" w:hAnsi="黑体" w:eastAsia="黑体"/>
          <w:sz w:val="32"/>
          <w:szCs w:val="32"/>
          <w:lang w:eastAsia="zh-CN"/>
        </w:rPr>
        <w:t>六</w:t>
      </w:r>
      <w:bookmarkStart w:id="0" w:name="_GoBack"/>
      <w:bookmarkEnd w:id="0"/>
      <w:r>
        <w:rPr>
          <w:rFonts w:hint="eastAsia" w:ascii="黑体" w:hAnsi="黑体" w:eastAsia="黑体"/>
          <w:sz w:val="32"/>
          <w:szCs w:val="32"/>
        </w:rPr>
        <w:t>、</w:t>
      </w:r>
      <w:r>
        <w:rPr>
          <w:rFonts w:ascii="黑体" w:hAnsi="黑体" w:eastAsia="黑体"/>
          <w:sz w:val="32"/>
          <w:szCs w:val="32"/>
        </w:rPr>
        <w:t>排行榜</w:t>
      </w:r>
    </w:p>
    <w:p>
      <w:pPr>
        <w:pStyle w:val="6"/>
        <w:spacing w:line="600" w:lineRule="exact"/>
        <w:ind w:firstLine="640"/>
        <w:rPr>
          <w:rFonts w:ascii="仿宋_GB2312" w:hAnsi="仿宋_GB2312" w:eastAsia="仿宋_GB2312" w:cs="仿宋_GB2312"/>
          <w:sz w:val="32"/>
          <w:szCs w:val="32"/>
        </w:rPr>
      </w:pPr>
      <w:r>
        <w:rPr>
          <w:rFonts w:ascii="仿宋_GB2312" w:hAnsi="仿宋_GB2312" w:eastAsia="仿宋_GB2312" w:cs="仿宋_GB2312"/>
          <w:sz w:val="32"/>
          <w:szCs w:val="32"/>
        </w:rPr>
        <w:t>根据个人积分</w:t>
      </w:r>
      <w:r>
        <w:rPr>
          <w:rFonts w:hint="eastAsia" w:ascii="仿宋_GB2312" w:hAnsi="仿宋_GB2312" w:eastAsia="仿宋_GB2312" w:cs="仿宋_GB2312"/>
          <w:sz w:val="32"/>
          <w:szCs w:val="32"/>
        </w:rPr>
        <w:t>和所在高校，计算出高校积分、区域积分，并发布个人、学校、区域三个排行榜。个人排行榜按积分由高到低排名显示前</w:t>
      </w:r>
      <w:r>
        <w:rPr>
          <w:rFonts w:ascii="Times New Roman" w:hAnsi="Times New Roman" w:eastAsia="仿宋_GB2312"/>
          <w:sz w:val="32"/>
          <w:szCs w:val="32"/>
        </w:rPr>
        <w:t>500</w:t>
      </w:r>
      <w:r>
        <w:rPr>
          <w:rFonts w:hint="eastAsia" w:ascii="仿宋_GB2312" w:hAnsi="仿宋_GB2312" w:eastAsia="仿宋_GB2312" w:cs="仿宋_GB2312"/>
          <w:sz w:val="32"/>
          <w:szCs w:val="32"/>
        </w:rPr>
        <w:t>名。学校排行榜包括正确率榜（总分数/学校总人数）和总分数榜（前</w:t>
      </w:r>
      <w:r>
        <w:rPr>
          <w:rFonts w:ascii="Times New Roman" w:hAnsi="Times New Roman" w:eastAsia="仿宋_GB2312"/>
          <w:sz w:val="32"/>
          <w:szCs w:val="32"/>
        </w:rPr>
        <w:t>200</w:t>
      </w:r>
      <w:r>
        <w:rPr>
          <w:rFonts w:hint="eastAsia" w:ascii="仿宋_GB2312" w:hAnsi="仿宋_GB2312" w:eastAsia="仿宋_GB2312" w:cs="仿宋_GB2312"/>
          <w:sz w:val="32"/>
          <w:szCs w:val="32"/>
        </w:rPr>
        <w:t>名）。各省（区、市）排行榜为海选</w:t>
      </w:r>
      <w:r>
        <w:rPr>
          <w:rFonts w:ascii="Times New Roman" w:hAnsi="Times New Roman" w:eastAsia="仿宋_GB2312"/>
          <w:sz w:val="32"/>
          <w:szCs w:val="32"/>
        </w:rPr>
        <w:t>PK</w:t>
      </w:r>
      <w:r>
        <w:rPr>
          <w:rFonts w:hint="eastAsia" w:ascii="仿宋_GB2312" w:hAnsi="仿宋_GB2312" w:eastAsia="仿宋_GB2312" w:cs="仿宋_GB2312"/>
          <w:sz w:val="32"/>
          <w:szCs w:val="32"/>
        </w:rPr>
        <w:t>赛总分数排名。</w:t>
      </w:r>
    </w:p>
    <w:p>
      <w:pPr>
        <w:pStyle w:val="6"/>
        <w:spacing w:line="600" w:lineRule="exact"/>
        <w:ind w:firstLine="640"/>
        <w:rPr>
          <w:rFonts w:ascii="仿宋_GB2312" w:hAnsi="仿宋_GB2312" w:eastAsia="仿宋_GB2312" w:cs="仿宋_GB2312"/>
          <w:sz w:val="32"/>
          <w:szCs w:val="32"/>
        </w:rPr>
      </w:pPr>
      <w:r>
        <w:rPr>
          <w:rFonts w:ascii="仿宋_GB2312" w:hAnsi="仿宋_GB2312" w:eastAsia="仿宋_GB2312" w:cs="仿宋_GB2312"/>
          <w:sz w:val="32"/>
          <w:szCs w:val="32"/>
        </w:rPr>
        <w:t>根据本区域参与个人</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团队</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高校积分产生</w:t>
      </w:r>
      <w:r>
        <w:rPr>
          <w:rStyle w:val="7"/>
          <w:rFonts w:hint="eastAsia" w:ascii="Times New Roman" w:hAnsi="Times New Roman" w:eastAsia="仿宋_GB2312"/>
          <w:sz w:val="32"/>
          <w:szCs w:val="32"/>
        </w:rPr>
        <w:t>“四史”学习“百强达人”等奖项</w:t>
      </w:r>
      <w:r>
        <w:rPr>
          <w:rFonts w:ascii="仿宋_GB2312" w:hAnsi="仿宋_GB2312" w:eastAsia="仿宋_GB2312" w:cs="仿宋_GB2312"/>
          <w:sz w:val="32"/>
          <w:szCs w:val="32"/>
        </w:rPr>
        <w:t>并给以相应激励</w:t>
      </w:r>
      <w:r>
        <w:rPr>
          <w:rFonts w:hint="eastAsia" w:ascii="仿宋_GB2312" w:hAnsi="仿宋_GB2312" w:eastAsia="仿宋_GB2312" w:cs="仿宋_GB2312"/>
          <w:sz w:val="32"/>
          <w:szCs w:val="32"/>
        </w:rPr>
        <w:t>。</w:t>
      </w:r>
    </w:p>
    <w:p>
      <w:pPr>
        <w:numPr>
          <w:ilvl w:val="0"/>
          <w:numId w:val="0"/>
        </w:numPr>
        <w:rPr>
          <w:rFonts w:hint="default" w:ascii="Times New Roman" w:hAnsi="Times New Roman" w:eastAsia="仿宋_GB2312"/>
          <w:sz w:val="32"/>
          <w:szCs w:val="32"/>
          <w:lang w:val="en-US" w:eastAsia="zh-CN"/>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方正小标宋简体">
    <w:altName w:val="黑体"/>
    <w:panose1 w:val="03000509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56A336A"/>
    <w:rsid w:val="095B7851"/>
    <w:rsid w:val="1B60447D"/>
    <w:rsid w:val="256A33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textAlignment w:val="baseline"/>
    </w:pPr>
    <w:rPr>
      <w:rFonts w:ascii="等线" w:hAnsi="等线" w:eastAsia="等线" w:cs="Times New Roman"/>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Hyperlink"/>
    <w:basedOn w:val="3"/>
    <w:unhideWhenUsed/>
    <w:qFormat/>
    <w:uiPriority w:val="99"/>
    <w:rPr>
      <w:color w:val="0563C1" w:themeColor="hyperlink"/>
      <w:u w:val="single"/>
      <w14:textFill>
        <w14:solidFill>
          <w14:schemeClr w14:val="hlink"/>
        </w14:solidFill>
      </w14:textFill>
    </w:rPr>
  </w:style>
  <w:style w:type="paragraph" w:customStyle="1" w:styleId="5">
    <w:name w:val="Heading2"/>
    <w:basedOn w:val="1"/>
    <w:next w:val="1"/>
    <w:qFormat/>
    <w:uiPriority w:val="0"/>
    <w:pPr>
      <w:spacing w:before="100" w:beforeAutospacing="1" w:after="100" w:afterAutospacing="1"/>
      <w:jc w:val="left"/>
    </w:pPr>
    <w:rPr>
      <w:rFonts w:ascii="宋体" w:hAnsi="宋体" w:cs="宋体"/>
      <w:b/>
      <w:bCs/>
      <w:kern w:val="0"/>
      <w:sz w:val="36"/>
      <w:szCs w:val="36"/>
    </w:rPr>
  </w:style>
  <w:style w:type="paragraph" w:styleId="6">
    <w:name w:val="List Paragraph"/>
    <w:basedOn w:val="1"/>
    <w:qFormat/>
    <w:uiPriority w:val="34"/>
    <w:pPr>
      <w:ind w:firstLine="420" w:firstLineChars="200"/>
    </w:pPr>
  </w:style>
  <w:style w:type="character" w:customStyle="1" w:styleId="7">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2021-03-26T01:02:00Z</dcterms:created>
  <dc:creator>jyy</dc:creator>
  <cp:lastModifiedBy>jyy</cp:lastModifiedBy>
  <dcterms:modified xsi:type="dcterms:W3CDTF">2021-03-26T01:06:00Z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